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F3B6D" w14:textId="511ED2BA" w:rsidR="009C6626" w:rsidRPr="006A5777" w:rsidRDefault="009C6626" w:rsidP="009C6626">
      <w:pPr>
        <w:jc w:val="center"/>
        <w:rPr>
          <w:rFonts w:ascii="Century Gothic" w:hAnsi="Century Gothic"/>
          <w:b/>
          <w:bCs/>
          <w:sz w:val="22"/>
          <w:szCs w:val="20"/>
        </w:rPr>
      </w:pPr>
      <w:r w:rsidRPr="006A5777">
        <w:rPr>
          <w:rFonts w:ascii="Century Gothic" w:hAnsi="Century Gothic"/>
          <w:b/>
          <w:bCs/>
          <w:sz w:val="22"/>
          <w:szCs w:val="20"/>
        </w:rPr>
        <w:t>Estudio No. 0</w:t>
      </w:r>
      <w:r w:rsidR="00CE789C" w:rsidRPr="006A5777">
        <w:rPr>
          <w:rFonts w:ascii="Century Gothic" w:hAnsi="Century Gothic"/>
          <w:b/>
          <w:bCs/>
          <w:sz w:val="22"/>
          <w:szCs w:val="20"/>
        </w:rPr>
        <w:t>6</w:t>
      </w:r>
      <w:r w:rsidRPr="006A5777">
        <w:rPr>
          <w:rFonts w:ascii="Century Gothic" w:hAnsi="Century Gothic"/>
          <w:b/>
          <w:bCs/>
          <w:sz w:val="22"/>
          <w:szCs w:val="20"/>
        </w:rPr>
        <w:t>-2021</w:t>
      </w:r>
    </w:p>
    <w:p w14:paraId="1513D5C2" w14:textId="23757202" w:rsidR="00137F40" w:rsidRPr="006A5777" w:rsidRDefault="00CE789C" w:rsidP="009C6626">
      <w:pPr>
        <w:jc w:val="center"/>
        <w:rPr>
          <w:rFonts w:ascii="Century Gothic" w:hAnsi="Century Gothic"/>
          <w:b/>
          <w:bCs/>
          <w:sz w:val="22"/>
          <w:szCs w:val="20"/>
        </w:rPr>
      </w:pPr>
      <w:r w:rsidRPr="006A5777">
        <w:rPr>
          <w:rFonts w:ascii="Century Gothic" w:hAnsi="Century Gothic"/>
          <w:b/>
          <w:bCs/>
          <w:sz w:val="22"/>
          <w:szCs w:val="20"/>
        </w:rPr>
        <w:t>Implementación del nuevo Sistema de Inversiones</w:t>
      </w:r>
    </w:p>
    <w:p w14:paraId="6BA38E77" w14:textId="77777777" w:rsidR="00CE789C" w:rsidRPr="006A5777" w:rsidRDefault="00CE789C" w:rsidP="009C6626">
      <w:pPr>
        <w:jc w:val="center"/>
        <w:rPr>
          <w:rFonts w:ascii="Century Gothic" w:hAnsi="Century Gothic"/>
          <w:b/>
          <w:bCs/>
          <w:sz w:val="22"/>
          <w:szCs w:val="20"/>
        </w:rPr>
      </w:pPr>
    </w:p>
    <w:p w14:paraId="6DE57E92" w14:textId="77777777" w:rsidR="006A5777" w:rsidRPr="006A5777" w:rsidRDefault="006A5777" w:rsidP="006A5777">
      <w:pPr>
        <w:numPr>
          <w:ilvl w:val="0"/>
          <w:numId w:val="8"/>
        </w:numPr>
        <w:tabs>
          <w:tab w:val="left" w:pos="360"/>
        </w:tabs>
        <w:jc w:val="both"/>
        <w:rPr>
          <w:rFonts w:ascii="Century Gothic" w:hAnsi="Century Gothic"/>
          <w:b/>
          <w:sz w:val="22"/>
          <w:szCs w:val="22"/>
        </w:rPr>
      </w:pPr>
      <w:r w:rsidRPr="006A5777">
        <w:rPr>
          <w:rFonts w:ascii="Century Gothic" w:hAnsi="Century Gothic"/>
          <w:b/>
          <w:sz w:val="22"/>
          <w:szCs w:val="22"/>
        </w:rPr>
        <w:t>Alcance</w:t>
      </w:r>
    </w:p>
    <w:p w14:paraId="1835A9B7" w14:textId="77777777" w:rsidR="006A5777" w:rsidRPr="006A5777" w:rsidRDefault="006A5777" w:rsidP="006A5777">
      <w:pPr>
        <w:tabs>
          <w:tab w:val="left" w:pos="360"/>
        </w:tabs>
        <w:jc w:val="both"/>
        <w:rPr>
          <w:rFonts w:ascii="Century Gothic" w:hAnsi="Century Gothic"/>
          <w:b/>
          <w:sz w:val="22"/>
          <w:szCs w:val="22"/>
        </w:rPr>
      </w:pPr>
      <w:r w:rsidRPr="006A5777">
        <w:rPr>
          <w:rFonts w:ascii="Century Gothic" w:hAnsi="Century Gothic"/>
          <w:sz w:val="22"/>
          <w:szCs w:val="22"/>
        </w:rPr>
        <w:t>Verificar la exactitud y la integridad de los datos producto de la migración al nuevo Sistema de Inversiones.</w:t>
      </w:r>
    </w:p>
    <w:p w14:paraId="5DBCA2ED" w14:textId="77777777" w:rsidR="006A5777" w:rsidRPr="006A5777" w:rsidRDefault="006A5777" w:rsidP="006A5777">
      <w:pPr>
        <w:tabs>
          <w:tab w:val="left" w:pos="360"/>
        </w:tabs>
        <w:ind w:left="720"/>
        <w:jc w:val="both"/>
        <w:rPr>
          <w:rFonts w:ascii="Century Gothic" w:hAnsi="Century Gothic"/>
          <w:b/>
          <w:sz w:val="22"/>
          <w:szCs w:val="22"/>
        </w:rPr>
      </w:pPr>
    </w:p>
    <w:p w14:paraId="28C348F2" w14:textId="77777777" w:rsidR="006A5777" w:rsidRPr="006A5777" w:rsidRDefault="006A5777" w:rsidP="006A5777">
      <w:pPr>
        <w:tabs>
          <w:tab w:val="left" w:pos="360"/>
        </w:tabs>
        <w:ind w:left="720"/>
        <w:jc w:val="both"/>
        <w:rPr>
          <w:rFonts w:ascii="Century Gothic" w:hAnsi="Century Gothic"/>
          <w:b/>
          <w:sz w:val="22"/>
          <w:szCs w:val="22"/>
        </w:rPr>
      </w:pPr>
    </w:p>
    <w:p w14:paraId="66D24680" w14:textId="77777777" w:rsidR="006A5777" w:rsidRPr="006A5777" w:rsidRDefault="006A5777" w:rsidP="006A5777">
      <w:pPr>
        <w:numPr>
          <w:ilvl w:val="0"/>
          <w:numId w:val="8"/>
        </w:numPr>
        <w:tabs>
          <w:tab w:val="left" w:pos="360"/>
        </w:tabs>
        <w:jc w:val="both"/>
        <w:rPr>
          <w:rFonts w:ascii="Century Gothic" w:hAnsi="Century Gothic"/>
          <w:b/>
          <w:sz w:val="22"/>
          <w:szCs w:val="22"/>
        </w:rPr>
      </w:pPr>
      <w:r w:rsidRPr="006A5777">
        <w:rPr>
          <w:rFonts w:ascii="Century Gothic" w:hAnsi="Century Gothic"/>
          <w:b/>
          <w:sz w:val="22"/>
          <w:szCs w:val="22"/>
        </w:rPr>
        <w:t>Objetivos</w:t>
      </w:r>
    </w:p>
    <w:p w14:paraId="2BE78D7E" w14:textId="77777777" w:rsidR="006A5777" w:rsidRPr="006A5777" w:rsidRDefault="006A5777" w:rsidP="006A5777">
      <w:pPr>
        <w:pStyle w:val="Textoindependiente"/>
        <w:numPr>
          <w:ilvl w:val="0"/>
          <w:numId w:val="15"/>
        </w:numPr>
        <w:ind w:left="426" w:hanging="426"/>
        <w:rPr>
          <w:rFonts w:ascii="Century Gothic" w:hAnsi="Century Gothic"/>
          <w:color w:val="auto"/>
          <w:sz w:val="22"/>
          <w:szCs w:val="22"/>
        </w:rPr>
      </w:pPr>
      <w:r w:rsidRPr="006A5777">
        <w:rPr>
          <w:rFonts w:ascii="Century Gothic" w:hAnsi="Century Gothic"/>
          <w:color w:val="auto"/>
          <w:sz w:val="22"/>
          <w:szCs w:val="22"/>
        </w:rPr>
        <w:t>Verificar la exactitud y la integridad de datos de la migración al nuevo Sistema de Inversiones.</w:t>
      </w:r>
    </w:p>
    <w:p w14:paraId="6D2BF150" w14:textId="77777777" w:rsidR="006A5777" w:rsidRPr="006A5777" w:rsidRDefault="006A5777" w:rsidP="006A5777">
      <w:pPr>
        <w:pStyle w:val="Textoindependiente"/>
        <w:ind w:left="567"/>
        <w:rPr>
          <w:rFonts w:ascii="Century Gothic" w:hAnsi="Century Gothic"/>
          <w:color w:val="auto"/>
          <w:sz w:val="22"/>
          <w:szCs w:val="22"/>
        </w:rPr>
      </w:pPr>
    </w:p>
    <w:p w14:paraId="49D58266" w14:textId="77777777" w:rsidR="006A5777" w:rsidRPr="006A5777" w:rsidRDefault="006A5777" w:rsidP="006A5777">
      <w:pPr>
        <w:pStyle w:val="Textoindependiente"/>
        <w:numPr>
          <w:ilvl w:val="0"/>
          <w:numId w:val="15"/>
        </w:numPr>
        <w:ind w:left="426" w:hanging="426"/>
        <w:rPr>
          <w:rFonts w:ascii="Century Gothic" w:hAnsi="Century Gothic"/>
          <w:color w:val="auto"/>
          <w:sz w:val="22"/>
          <w:szCs w:val="22"/>
        </w:rPr>
      </w:pPr>
      <w:r w:rsidRPr="006A5777">
        <w:rPr>
          <w:rFonts w:ascii="Century Gothic" w:hAnsi="Century Gothic"/>
          <w:color w:val="auto"/>
          <w:sz w:val="22"/>
          <w:szCs w:val="22"/>
        </w:rPr>
        <w:t>Determinar si se implementaron actividades o acciones que mitiguen las debilidades de control existentes en el anterior Sistema de Inversiones y determinadas por la Auditoría Interna en el Estudio No. 30-2019.</w:t>
      </w:r>
    </w:p>
    <w:p w14:paraId="1EF8521B" w14:textId="77777777" w:rsidR="006A5777" w:rsidRPr="006A5777" w:rsidRDefault="006A5777" w:rsidP="006A5777">
      <w:pPr>
        <w:pStyle w:val="Textoindependiente"/>
        <w:ind w:left="567"/>
        <w:rPr>
          <w:rFonts w:ascii="Century Gothic" w:hAnsi="Century Gothic"/>
          <w:b/>
          <w:color w:val="auto"/>
          <w:sz w:val="22"/>
          <w:szCs w:val="22"/>
        </w:rPr>
      </w:pPr>
    </w:p>
    <w:p w14:paraId="3772A17D" w14:textId="77777777" w:rsidR="006A5777" w:rsidRPr="006A5777" w:rsidRDefault="006A5777" w:rsidP="006A5777">
      <w:pPr>
        <w:pStyle w:val="Textoindependiente"/>
        <w:numPr>
          <w:ilvl w:val="0"/>
          <w:numId w:val="15"/>
        </w:numPr>
        <w:ind w:left="426" w:hanging="426"/>
        <w:rPr>
          <w:rFonts w:ascii="Century Gothic" w:hAnsi="Century Gothic"/>
          <w:b/>
          <w:color w:val="auto"/>
          <w:sz w:val="22"/>
          <w:szCs w:val="22"/>
        </w:rPr>
      </w:pPr>
      <w:r w:rsidRPr="006A5777">
        <w:rPr>
          <w:rFonts w:ascii="Century Gothic" w:hAnsi="Century Gothic"/>
          <w:color w:val="auto"/>
          <w:sz w:val="22"/>
          <w:szCs w:val="22"/>
        </w:rPr>
        <w:t>Verificar el cumplimiento de la normativa vigente, en los aspectos relacionados con el tema bajo estudio.</w:t>
      </w:r>
    </w:p>
    <w:p w14:paraId="43A9FD6B" w14:textId="77777777" w:rsidR="006A5777" w:rsidRPr="006A5777" w:rsidRDefault="006A5777" w:rsidP="006A5777">
      <w:pPr>
        <w:pStyle w:val="Textoindependiente"/>
        <w:ind w:left="720"/>
        <w:rPr>
          <w:rFonts w:ascii="Century Gothic" w:hAnsi="Century Gothic"/>
          <w:b/>
          <w:color w:val="auto"/>
          <w:sz w:val="22"/>
          <w:szCs w:val="22"/>
        </w:rPr>
      </w:pPr>
    </w:p>
    <w:p w14:paraId="6B6BD6DF" w14:textId="77777777" w:rsidR="006A5777" w:rsidRPr="006A5777" w:rsidRDefault="006A5777" w:rsidP="006A5777">
      <w:pPr>
        <w:pStyle w:val="Textoindependiente"/>
        <w:ind w:left="720"/>
        <w:rPr>
          <w:rFonts w:ascii="Century Gothic" w:hAnsi="Century Gothic"/>
          <w:b/>
          <w:color w:val="auto"/>
          <w:sz w:val="22"/>
          <w:szCs w:val="22"/>
        </w:rPr>
      </w:pPr>
    </w:p>
    <w:p w14:paraId="231F2386" w14:textId="77777777" w:rsidR="006A5777" w:rsidRPr="006A5777" w:rsidRDefault="006A5777" w:rsidP="006A5777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Century Gothic" w:hAnsi="Century Gothic"/>
          <w:b/>
          <w:sz w:val="22"/>
          <w:szCs w:val="22"/>
        </w:rPr>
      </w:pPr>
      <w:r w:rsidRPr="006A5777">
        <w:rPr>
          <w:rFonts w:ascii="Century Gothic" w:hAnsi="Century Gothic"/>
          <w:b/>
          <w:sz w:val="22"/>
          <w:szCs w:val="22"/>
        </w:rPr>
        <w:t>Resultados obtenidos</w:t>
      </w:r>
    </w:p>
    <w:p w14:paraId="7CA27E8D" w14:textId="77777777" w:rsidR="006A5777" w:rsidRPr="006A5777" w:rsidRDefault="006A5777" w:rsidP="006A5777">
      <w:pPr>
        <w:jc w:val="both"/>
        <w:rPr>
          <w:rFonts w:ascii="Century Gothic" w:hAnsi="Century Gothic"/>
          <w:bCs/>
          <w:sz w:val="22"/>
          <w:szCs w:val="22"/>
        </w:rPr>
      </w:pPr>
      <w:r w:rsidRPr="006A5777">
        <w:rPr>
          <w:rFonts w:ascii="Century Gothic" w:hAnsi="Century Gothic"/>
          <w:bCs/>
          <w:sz w:val="22"/>
          <w:szCs w:val="22"/>
        </w:rPr>
        <w:t>En relación con los objetivos propuestos para esta revisión, se concluye lo siguiente:</w:t>
      </w:r>
    </w:p>
    <w:p w14:paraId="00DDF43E" w14:textId="77777777" w:rsidR="006A5777" w:rsidRPr="006A5777" w:rsidRDefault="006A5777" w:rsidP="006A5777">
      <w:pPr>
        <w:pStyle w:val="Textoindependiente"/>
        <w:ind w:right="266"/>
        <w:rPr>
          <w:rFonts w:ascii="Century Gothic" w:hAnsi="Century Gothic"/>
          <w:color w:val="auto"/>
          <w:sz w:val="22"/>
          <w:szCs w:val="22"/>
        </w:rPr>
      </w:pPr>
    </w:p>
    <w:p w14:paraId="5DEF9C4E" w14:textId="77777777" w:rsidR="006A5777" w:rsidRPr="006A5777" w:rsidRDefault="006A5777" w:rsidP="006A5777">
      <w:pPr>
        <w:pStyle w:val="Prrafodelista"/>
        <w:numPr>
          <w:ilvl w:val="0"/>
          <w:numId w:val="14"/>
        </w:numPr>
        <w:contextualSpacing/>
        <w:jc w:val="both"/>
        <w:rPr>
          <w:rFonts w:ascii="Century Gothic" w:hAnsi="Century Gothic" w:cs="Arial"/>
          <w:sz w:val="22"/>
          <w:szCs w:val="22"/>
        </w:rPr>
      </w:pPr>
      <w:r w:rsidRPr="006A5777">
        <w:rPr>
          <w:rFonts w:ascii="Century Gothic" w:hAnsi="Century Gothic" w:cs="Arial"/>
          <w:sz w:val="22"/>
          <w:szCs w:val="22"/>
        </w:rPr>
        <w:t>Se verificó que las operaciones contenidas en el sistema antiguo y cuya fecha de vencimiento era igual o posterior al 01/05/2020, se migraron en su totalidad al nuevo sistema</w:t>
      </w:r>
      <w:r w:rsidRPr="006A5777">
        <w:rPr>
          <w:rFonts w:ascii="Century Gothic" w:hAnsi="Century Gothic"/>
          <w:sz w:val="22"/>
          <w:szCs w:val="22"/>
        </w:rPr>
        <w:t>.</w:t>
      </w:r>
    </w:p>
    <w:p w14:paraId="4C4C3580" w14:textId="77777777" w:rsidR="006A5777" w:rsidRPr="006A5777" w:rsidRDefault="006A5777" w:rsidP="006A5777">
      <w:pPr>
        <w:pStyle w:val="Prrafodelista"/>
        <w:rPr>
          <w:rFonts w:ascii="Century Gothic" w:hAnsi="Century Gothic" w:cs="Arial"/>
          <w:sz w:val="22"/>
          <w:szCs w:val="22"/>
          <w:highlight w:val="red"/>
        </w:rPr>
      </w:pPr>
    </w:p>
    <w:p w14:paraId="22AD5AA6" w14:textId="77777777" w:rsidR="006A5777" w:rsidRPr="006A5777" w:rsidRDefault="006A5777" w:rsidP="006A5777">
      <w:pPr>
        <w:pStyle w:val="Prrafodelista"/>
        <w:numPr>
          <w:ilvl w:val="0"/>
          <w:numId w:val="14"/>
        </w:numPr>
        <w:shd w:val="clear" w:color="auto" w:fill="FFFFFF" w:themeFill="background1"/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Century Gothic" w:hAnsi="Century Gothic"/>
          <w:sz w:val="22"/>
          <w:szCs w:val="22"/>
          <w:lang w:val="es-MX"/>
        </w:rPr>
      </w:pPr>
      <w:r w:rsidRPr="006A5777">
        <w:rPr>
          <w:rFonts w:ascii="Century Gothic" w:hAnsi="Century Gothic"/>
          <w:sz w:val="22"/>
          <w:szCs w:val="22"/>
          <w:lang w:val="es-MX"/>
        </w:rPr>
        <w:t>El Departamento de Inversiones con la colaboración del Departamento de TI, ha realizado esfuerzo por atender las recomendaciones del estudio No. 30-2019, a través del nuevo sistema de inversiones que incorpora algunas mejoras o cambios de conformidad con las recomendaciones emitidas; no obstante, algunas recomendaciones se han implementado de forma parcial, por defectos que se han heredado del anterior aplicativo.</w:t>
      </w:r>
    </w:p>
    <w:p w14:paraId="6F7B6267" w14:textId="77777777" w:rsidR="006A5777" w:rsidRPr="006A5777" w:rsidRDefault="006A5777" w:rsidP="006A5777">
      <w:pPr>
        <w:pStyle w:val="Prrafodelista"/>
        <w:ind w:left="1440"/>
        <w:jc w:val="both"/>
        <w:rPr>
          <w:rFonts w:ascii="Century Gothic" w:hAnsi="Century Gothic" w:cs="Arial"/>
          <w:sz w:val="22"/>
          <w:szCs w:val="22"/>
        </w:rPr>
      </w:pPr>
    </w:p>
    <w:p w14:paraId="6B7AE9EC" w14:textId="77777777" w:rsidR="006A5777" w:rsidRPr="006A5777" w:rsidRDefault="006A5777" w:rsidP="006A5777">
      <w:pPr>
        <w:pStyle w:val="Prrafodelista"/>
        <w:numPr>
          <w:ilvl w:val="0"/>
          <w:numId w:val="14"/>
        </w:numPr>
        <w:contextualSpacing/>
        <w:jc w:val="both"/>
        <w:rPr>
          <w:rFonts w:ascii="Century Gothic" w:hAnsi="Century Gothic" w:cs="Arial"/>
          <w:sz w:val="22"/>
          <w:szCs w:val="22"/>
        </w:rPr>
      </w:pPr>
      <w:r w:rsidRPr="006A5777">
        <w:t xml:space="preserve"> </w:t>
      </w:r>
      <w:r w:rsidRPr="006A5777">
        <w:rPr>
          <w:rFonts w:ascii="Century Gothic" w:hAnsi="Century Gothic" w:cs="Arial"/>
          <w:sz w:val="22"/>
          <w:szCs w:val="22"/>
        </w:rPr>
        <w:t>Se revisó el cumplimiento de la normativa relacionada con el tema en estudio, observándose debilidades y oportunidades de mejora comunicadas a la Administración para lo correspondiente.</w:t>
      </w:r>
    </w:p>
    <w:p w14:paraId="2D59EEA2" w14:textId="7170BEE3" w:rsidR="009C6626" w:rsidRDefault="009C6626" w:rsidP="009C6626">
      <w:pPr>
        <w:jc w:val="both"/>
      </w:pPr>
    </w:p>
    <w:p w14:paraId="0D57FA43" w14:textId="77777777" w:rsidR="006A5777" w:rsidRPr="006A5777" w:rsidRDefault="006A5777" w:rsidP="009C6626">
      <w:pPr>
        <w:jc w:val="both"/>
      </w:pPr>
    </w:p>
    <w:p w14:paraId="6E248B00" w14:textId="435A7BCD" w:rsidR="009C6626" w:rsidRPr="006A5777" w:rsidRDefault="009C6626" w:rsidP="009C6626">
      <w:pPr>
        <w:jc w:val="both"/>
        <w:rPr>
          <w:rFonts w:ascii="Century Gothic" w:hAnsi="Century Gothic"/>
          <w:sz w:val="22"/>
          <w:szCs w:val="22"/>
        </w:rPr>
      </w:pPr>
      <w:r w:rsidRPr="006A5777">
        <w:rPr>
          <w:rFonts w:ascii="Century Gothic" w:hAnsi="Century Gothic"/>
          <w:sz w:val="22"/>
          <w:szCs w:val="22"/>
        </w:rPr>
        <w:t xml:space="preserve">Esta revisión fue aprobada en la Sesión Ordinaria No. </w:t>
      </w:r>
      <w:r w:rsidR="00137F40" w:rsidRPr="006A5777">
        <w:rPr>
          <w:rFonts w:ascii="Century Gothic" w:hAnsi="Century Gothic"/>
          <w:sz w:val="22"/>
          <w:szCs w:val="22"/>
        </w:rPr>
        <w:t>043</w:t>
      </w:r>
      <w:r w:rsidRPr="006A5777">
        <w:rPr>
          <w:rFonts w:ascii="Century Gothic" w:hAnsi="Century Gothic"/>
          <w:sz w:val="22"/>
          <w:szCs w:val="22"/>
        </w:rPr>
        <w:t xml:space="preserve">-2021 del </w:t>
      </w:r>
      <w:r w:rsidR="00137F40" w:rsidRPr="006A5777">
        <w:rPr>
          <w:rFonts w:ascii="Century Gothic" w:hAnsi="Century Gothic"/>
          <w:sz w:val="22"/>
          <w:szCs w:val="22"/>
        </w:rPr>
        <w:t>22 de abril</w:t>
      </w:r>
      <w:r w:rsidRPr="006A5777">
        <w:rPr>
          <w:rFonts w:ascii="Century Gothic" w:hAnsi="Century Gothic"/>
          <w:sz w:val="22"/>
          <w:szCs w:val="22"/>
        </w:rPr>
        <w:t xml:space="preserve"> de 2021.</w:t>
      </w:r>
    </w:p>
    <w:p w14:paraId="0AF56A27" w14:textId="77777777" w:rsidR="009C6626" w:rsidRPr="006A5777" w:rsidRDefault="009C6626" w:rsidP="009C6626">
      <w:pPr>
        <w:jc w:val="both"/>
        <w:rPr>
          <w:rFonts w:ascii="Century Gothic" w:hAnsi="Century Gothic"/>
          <w:sz w:val="22"/>
          <w:szCs w:val="22"/>
        </w:rPr>
      </w:pPr>
    </w:p>
    <w:p w14:paraId="03F6040F" w14:textId="7A6E6909" w:rsidR="009C6626" w:rsidRPr="006A5777" w:rsidRDefault="009C6626" w:rsidP="009C6626">
      <w:pPr>
        <w:spacing w:after="160" w:line="259" w:lineRule="auto"/>
        <w:rPr>
          <w:rFonts w:ascii="Century Gothic" w:hAnsi="Century Gothic"/>
          <w:b/>
          <w:bCs/>
          <w:sz w:val="22"/>
          <w:szCs w:val="22"/>
        </w:rPr>
      </w:pPr>
    </w:p>
    <w:sectPr w:rsidR="009C6626" w:rsidRPr="006A57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2104E"/>
    <w:multiLevelType w:val="hybridMultilevel"/>
    <w:tmpl w:val="2840635A"/>
    <w:lvl w:ilvl="0" w:tplc="D2D6E4C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2D3909"/>
    <w:multiLevelType w:val="hybridMultilevel"/>
    <w:tmpl w:val="8530FF36"/>
    <w:lvl w:ilvl="0" w:tplc="1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7FD3178"/>
    <w:multiLevelType w:val="hybridMultilevel"/>
    <w:tmpl w:val="EE26CA3E"/>
    <w:lvl w:ilvl="0" w:tplc="2F9AB5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F8AF8C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74C60"/>
    <w:multiLevelType w:val="hybridMultilevel"/>
    <w:tmpl w:val="63A6749A"/>
    <w:lvl w:ilvl="0" w:tplc="02B0819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7049C"/>
    <w:multiLevelType w:val="multilevel"/>
    <w:tmpl w:val="D3FE70A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  <w:sz w:val="22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D8538A9"/>
    <w:multiLevelType w:val="hybridMultilevel"/>
    <w:tmpl w:val="31BEB9AA"/>
    <w:lvl w:ilvl="0" w:tplc="210E5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62BC6"/>
    <w:multiLevelType w:val="multilevel"/>
    <w:tmpl w:val="2F32EBFE"/>
    <w:lvl w:ilvl="0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  <w:color w:val="000000"/>
      </w:rPr>
    </w:lvl>
  </w:abstractNum>
  <w:abstractNum w:abstractNumId="7" w15:restartNumberingAfterBreak="0">
    <w:nsid w:val="31651CFA"/>
    <w:multiLevelType w:val="multilevel"/>
    <w:tmpl w:val="F91A13A4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78B060B"/>
    <w:multiLevelType w:val="hybridMultilevel"/>
    <w:tmpl w:val="1D489F2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05C0D"/>
    <w:multiLevelType w:val="hybridMultilevel"/>
    <w:tmpl w:val="9A8EAF16"/>
    <w:lvl w:ilvl="0" w:tplc="308CD73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0C601F"/>
    <w:multiLevelType w:val="hybridMultilevel"/>
    <w:tmpl w:val="AEE05DF6"/>
    <w:lvl w:ilvl="0" w:tplc="1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E1F2FCD"/>
    <w:multiLevelType w:val="hybridMultilevel"/>
    <w:tmpl w:val="FDA427B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DB7B07"/>
    <w:multiLevelType w:val="hybridMultilevel"/>
    <w:tmpl w:val="5406D73A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531E1A"/>
    <w:multiLevelType w:val="hybridMultilevel"/>
    <w:tmpl w:val="BDACF98A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8718C6"/>
    <w:multiLevelType w:val="hybridMultilevel"/>
    <w:tmpl w:val="43FA3828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3"/>
  </w:num>
  <w:num w:numId="4">
    <w:abstractNumId w:val="6"/>
  </w:num>
  <w:num w:numId="5">
    <w:abstractNumId w:val="7"/>
  </w:num>
  <w:num w:numId="6">
    <w:abstractNumId w:val="10"/>
  </w:num>
  <w:num w:numId="7">
    <w:abstractNumId w:val="1"/>
  </w:num>
  <w:num w:numId="8">
    <w:abstractNumId w:val="4"/>
  </w:num>
  <w:num w:numId="9">
    <w:abstractNumId w:val="8"/>
  </w:num>
  <w:num w:numId="10">
    <w:abstractNumId w:val="11"/>
  </w:num>
  <w:num w:numId="11">
    <w:abstractNumId w:val="2"/>
  </w:num>
  <w:num w:numId="12">
    <w:abstractNumId w:val="3"/>
  </w:num>
  <w:num w:numId="13">
    <w:abstractNumId w:val="12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634"/>
    <w:rsid w:val="001145FF"/>
    <w:rsid w:val="00137F40"/>
    <w:rsid w:val="001B1CCA"/>
    <w:rsid w:val="002D7314"/>
    <w:rsid w:val="006A5777"/>
    <w:rsid w:val="009C6626"/>
    <w:rsid w:val="00BA072F"/>
    <w:rsid w:val="00BD777B"/>
    <w:rsid w:val="00C86634"/>
    <w:rsid w:val="00CE789C"/>
    <w:rsid w:val="00D825A1"/>
    <w:rsid w:val="00DA6965"/>
    <w:rsid w:val="00F3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0A0E70"/>
  <w15:chartTrackingRefBased/>
  <w15:docId w15:val="{64B603DB-1C63-45D8-A314-DD489181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C86634"/>
    <w:pPr>
      <w:keepNext/>
      <w:jc w:val="center"/>
      <w:outlineLvl w:val="3"/>
    </w:pPr>
    <w:rPr>
      <w:rFonts w:ascii="Century Gothic" w:hAnsi="Century Gothic" w:cs="Courier New"/>
      <w:b/>
      <w:bCs/>
      <w:color w:val="FF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Informe"/>
    <w:basedOn w:val="Normal"/>
    <w:link w:val="PrrafodelistaCar"/>
    <w:uiPriority w:val="34"/>
    <w:qFormat/>
    <w:rsid w:val="00C86634"/>
    <w:pPr>
      <w:ind w:left="708"/>
    </w:pPr>
  </w:style>
  <w:style w:type="character" w:customStyle="1" w:styleId="PrrafodelistaCar">
    <w:name w:val="Párrafo de lista Car"/>
    <w:aliases w:val="Informe Car"/>
    <w:link w:val="Prrafodelista"/>
    <w:uiPriority w:val="34"/>
    <w:locked/>
    <w:rsid w:val="00C8663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C86634"/>
    <w:pPr>
      <w:jc w:val="both"/>
    </w:pPr>
    <w:rPr>
      <w:rFonts w:ascii="Arial" w:hAnsi="Arial" w:cs="Arial"/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C86634"/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86634"/>
    <w:rPr>
      <w:rFonts w:ascii="Century Gothic" w:eastAsia="Times New Roman" w:hAnsi="Century Gothic" w:cs="Courier New"/>
      <w:b/>
      <w:bCs/>
      <w:color w:val="FF0000"/>
      <w:sz w:val="20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C8663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663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1145FF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/>
</file>